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95D" w14:textId="77777777" w:rsidR="00364B23" w:rsidRPr="00C20B1D" w:rsidRDefault="00364B23" w:rsidP="00C20B1D">
      <w:pPr>
        <w:spacing w:line="240" w:lineRule="auto"/>
        <w:jc w:val="center"/>
        <w:rPr>
          <w:rFonts w:ascii="Marion" w:hAnsi="Marion"/>
          <w:color w:val="000000" w:themeColor="text1"/>
          <w:sz w:val="24"/>
          <w:szCs w:val="24"/>
        </w:rPr>
      </w:pPr>
      <w:r w:rsidRPr="00C20B1D">
        <w:rPr>
          <w:rFonts w:ascii="Marion" w:hAnsi="Marion"/>
          <w:noProof/>
          <w:color w:val="000000" w:themeColor="text1"/>
          <w:sz w:val="24"/>
          <w:szCs w:val="24"/>
        </w:rPr>
        <w:drawing>
          <wp:inline distT="0" distB="0" distL="0" distR="0" wp14:anchorId="4A81FA97" wp14:editId="43E2F059">
            <wp:extent cx="5943600" cy="31102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0005" w14:textId="77777777" w:rsidR="00C20B1D" w:rsidRDefault="00C20B1D" w:rsidP="00C20B1D">
      <w:pPr>
        <w:spacing w:line="240" w:lineRule="auto"/>
        <w:rPr>
          <w:rFonts w:ascii="Marion" w:hAnsi="Marion"/>
          <w:b/>
          <w:bCs/>
          <w:color w:val="000000" w:themeColor="text1"/>
          <w:sz w:val="24"/>
          <w:szCs w:val="24"/>
        </w:rPr>
      </w:pPr>
    </w:p>
    <w:p w14:paraId="6F30F5D6" w14:textId="0A6CE6EE" w:rsidR="00364B23" w:rsidRPr="00C20B1D" w:rsidRDefault="00364B23" w:rsidP="00C20B1D">
      <w:pPr>
        <w:spacing w:line="240" w:lineRule="auto"/>
        <w:rPr>
          <w:rFonts w:ascii="Marion" w:hAnsi="Marion"/>
          <w:b/>
          <w:bCs/>
          <w:color w:val="000000" w:themeColor="text1"/>
          <w:sz w:val="24"/>
          <w:szCs w:val="24"/>
        </w:rPr>
      </w:pPr>
      <w:r w:rsidRPr="00C20B1D">
        <w:rPr>
          <w:rFonts w:ascii="Marion" w:hAnsi="Marion"/>
          <w:b/>
          <w:bCs/>
          <w:color w:val="000000" w:themeColor="text1"/>
          <w:sz w:val="24"/>
          <w:szCs w:val="24"/>
        </w:rPr>
        <w:t>We’ve Joined the Conversation</w:t>
      </w:r>
    </w:p>
    <w:p w14:paraId="7CB53382" w14:textId="2589024E" w:rsidR="00364B23" w:rsidRPr="00C20B1D" w:rsidRDefault="00364B23" w:rsidP="00C20B1D">
      <w:pPr>
        <w:pStyle w:val="Heading4"/>
        <w:rPr>
          <w:rFonts w:ascii="Marion" w:hAnsi="Marion"/>
          <w:b w:val="0"/>
          <w:bCs w:val="0"/>
          <w:color w:val="000000" w:themeColor="text1"/>
        </w:rPr>
      </w:pPr>
      <w:r w:rsidRPr="00C20B1D">
        <w:rPr>
          <w:rFonts w:ascii="Marion" w:hAnsi="Marion"/>
          <w:b w:val="0"/>
          <w:bCs w:val="0"/>
          <w:color w:val="000000" w:themeColor="text1"/>
        </w:rPr>
        <w:t>[</w:t>
      </w:r>
      <w:r w:rsidRPr="00C20B1D">
        <w:rPr>
          <w:rFonts w:ascii="Marion" w:hAnsi="Marion"/>
          <w:b w:val="0"/>
          <w:bCs w:val="0"/>
          <w:color w:val="000000" w:themeColor="text1"/>
          <w:highlight w:val="yellow"/>
        </w:rPr>
        <w:t>Enter Company Name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] is proud to be 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sponsoring </w:t>
      </w:r>
      <w:hyperlink r:id="rId5" w:history="1">
        <w:r w:rsidRPr="00C20B1D">
          <w:rPr>
            <w:rStyle w:val="Hyperlink"/>
            <w:rFonts w:ascii="Marion" w:hAnsi="Marion"/>
            <w:b w:val="0"/>
            <w:bCs w:val="0"/>
          </w:rPr>
          <w:t>Horse Farms Forever’s 2021 Summit – Conversations About Conservation</w:t>
        </w:r>
      </w:hyperlink>
      <w:r w:rsidRPr="00C20B1D">
        <w:rPr>
          <w:rFonts w:ascii="Marion" w:hAnsi="Marion"/>
          <w:b w:val="0"/>
          <w:bCs w:val="0"/>
          <w:color w:val="000000" w:themeColor="text1"/>
        </w:rPr>
        <w:t xml:space="preserve">, to be held on November 23 at </w:t>
      </w:r>
      <w:hyperlink r:id="rId6" w:history="1">
        <w:r w:rsidRPr="00C20B1D">
          <w:rPr>
            <w:rStyle w:val="Hyperlink"/>
            <w:rFonts w:ascii="Marion" w:hAnsi="Marion"/>
            <w:b w:val="0"/>
            <w:bCs w:val="0"/>
          </w:rPr>
          <w:t>Ocala Breeder’s Sales Company</w:t>
        </w:r>
      </w:hyperlink>
      <w:r w:rsidRPr="00C20B1D">
        <w:rPr>
          <w:rFonts w:ascii="Marion" w:hAnsi="Marion"/>
          <w:b w:val="0"/>
          <w:bCs w:val="0"/>
          <w:color w:val="000000" w:themeColor="text1"/>
        </w:rPr>
        <w:t xml:space="preserve">. </w:t>
      </w:r>
    </w:p>
    <w:p w14:paraId="351BEB77" w14:textId="684C27FC" w:rsidR="00364B23" w:rsidRPr="00C20B1D" w:rsidRDefault="00364B23" w:rsidP="00C20B1D">
      <w:pPr>
        <w:pStyle w:val="Heading4"/>
        <w:rPr>
          <w:rFonts w:ascii="Marion" w:hAnsi="Marion"/>
          <w:b w:val="0"/>
          <w:bCs w:val="0"/>
          <w:color w:val="000000" w:themeColor="text1"/>
        </w:rPr>
      </w:pPr>
      <w:r w:rsidRPr="00C20B1D">
        <w:rPr>
          <w:rFonts w:ascii="Marion" w:hAnsi="Marion"/>
          <w:b w:val="0"/>
          <w:bCs w:val="0"/>
          <w:color w:val="000000" w:themeColor="text1"/>
        </w:rPr>
        <w:t xml:space="preserve">Marion County’s open spaces and horse farms are the defining factor in its unique identity. </w:t>
      </w:r>
      <w:r w:rsidRPr="00C20B1D">
        <w:rPr>
          <w:rFonts w:ascii="Marion" w:hAnsi="Marion"/>
          <w:b w:val="0"/>
          <w:bCs w:val="0"/>
          <w:color w:val="000000" w:themeColor="text1"/>
        </w:rPr>
        <w:t>We want to be part of solutions that support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 </w:t>
      </w:r>
      <w:r w:rsidR="00C20B1D" w:rsidRPr="00C20B1D">
        <w:rPr>
          <w:rFonts w:ascii="Marion" w:hAnsi="Marion"/>
          <w:b w:val="0"/>
          <w:bCs w:val="0"/>
          <w:color w:val="000000" w:themeColor="text1"/>
        </w:rPr>
        <w:t xml:space="preserve">healthy </w:t>
      </w:r>
      <w:r w:rsidRPr="00C20B1D">
        <w:rPr>
          <w:rFonts w:ascii="Marion" w:hAnsi="Marion"/>
          <w:b w:val="0"/>
          <w:bCs w:val="0"/>
          <w:color w:val="000000" w:themeColor="text1"/>
        </w:rPr>
        <w:t>growth without losing our global brand as Horse Capital of the World®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. </w:t>
      </w:r>
    </w:p>
    <w:p w14:paraId="274A2B39" w14:textId="77777777" w:rsidR="00AC2B5F" w:rsidRDefault="00364B23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Join us at Ocala Breeder's Sales Co. for lunch and hear from keynote speaker, </w:t>
      </w:r>
      <w:hyperlink r:id="rId7" w:history="1">
        <w:r w:rsidRPr="00364B23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>John Malone</w:t>
        </w:r>
      </w:hyperlink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–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conservationist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, owner of Bridlewood Farm,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and the largest private landowner in the U.S. Also hear the results of </w:t>
      </w:r>
      <w:r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the extensive Marion County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Quality of Life Survey and a report 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by </w:t>
      </w:r>
      <w:hyperlink r:id="rId8" w:history="1">
        <w:r w:rsidR="00AC2B5F" w:rsidRPr="00AC2B5F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 xml:space="preserve">Kevin </w:t>
        </w:r>
        <w:proofErr w:type="spellStart"/>
        <w:r w:rsidR="00AC2B5F" w:rsidRPr="00AC2B5F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>Sheilley</w:t>
        </w:r>
        <w:proofErr w:type="spellEnd"/>
      </w:hyperlink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of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the Ocala Metro CEP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,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on how Ocala/Marion County can grow gracefully in the midst of its economic boom. 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Horse Farms Forever will also debut its annual Acorn Conservation Award at the Summit. It will be awarded to a Marion County landowner who has shown a steadfast commitment to preserving Ocala/Marion County’s open spaces and beautiful places.</w:t>
      </w:r>
    </w:p>
    <w:p w14:paraId="49EB9AE2" w14:textId="77777777" w:rsidR="00AC2B5F" w:rsidRDefault="00AC2B5F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</w:p>
    <w:p w14:paraId="75F74D6F" w14:textId="6368E37A" w:rsidR="00C20B1D" w:rsidRPr="00C20B1D" w:rsidRDefault="00364B23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This Event will be </w:t>
      </w:r>
      <w:proofErr w:type="gramStart"/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live-streamed</w:t>
      </w:r>
      <w:proofErr w:type="gramEnd"/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as well, for anyone who would like to attend virtually. </w:t>
      </w:r>
    </w:p>
    <w:p w14:paraId="7DFE7DEE" w14:textId="77777777" w:rsidR="00C20B1D" w:rsidRPr="00C20B1D" w:rsidRDefault="00C20B1D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</w:p>
    <w:p w14:paraId="53579FB7" w14:textId="18E3354D" w:rsidR="00364B23" w:rsidRPr="00364B23" w:rsidRDefault="00364B23" w:rsidP="00C20B1D">
      <w:pPr>
        <w:spacing w:after="0" w:line="240" w:lineRule="auto"/>
        <w:rPr>
          <w:rFonts w:ascii="Marion" w:eastAsia="Times New Roman" w:hAnsi="Marion" w:cs="Times New Roman"/>
          <w:sz w:val="24"/>
          <w:szCs w:val="24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Ocala/Marion County is getting serious about conservation. 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We invite you to join the conversation.</w:t>
      </w:r>
    </w:p>
    <w:p w14:paraId="0B24F2CD" w14:textId="5F8079BA" w:rsidR="00364B23" w:rsidRPr="00C20B1D" w:rsidRDefault="00C20B1D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The Summit begins at 11am with lunch in OBS’ </w:t>
      </w:r>
      <w:proofErr w:type="gramStart"/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>newly-renovated</w:t>
      </w:r>
      <w:proofErr w:type="gramEnd"/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dining area. The educational program starts at 12 noon in the sales auditorium and concludes at 1:30 pm. Summit sponsors will have exhibits in the foyer to greet and further inform you during the lunch hour.</w:t>
      </w:r>
    </w:p>
    <w:p w14:paraId="5ECABB98" w14:textId="6EA1A897" w:rsidR="00C20B1D" w:rsidRDefault="00AC2B5F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hyperlink r:id="rId9" w:history="1">
        <w:r w:rsidR="00C20B1D" w:rsidRPr="00AC2B5F">
          <w:rPr>
            <w:rStyle w:val="Hyperlink"/>
            <w:rFonts w:ascii="Marion" w:eastAsia="Times New Roman" w:hAnsi="Marion" w:cs="Times New Roman"/>
            <w:sz w:val="24"/>
            <w:szCs w:val="24"/>
          </w:rPr>
          <w:t>Registration</w:t>
        </w:r>
      </w:hyperlink>
      <w:r w:rsidR="00C20B1D"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is online. The deadline for in-person attendance is November 9. You can sign up for virtual attendance up until November 22. </w:t>
      </w:r>
    </w:p>
    <w:p w14:paraId="0A37D0A8" w14:textId="77777777" w:rsidR="00001D70" w:rsidRDefault="00001D70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We hope to see you at OBS on November 23! </w:t>
      </w:r>
    </w:p>
    <w:p w14:paraId="4ACD968D" w14:textId="23D7006B" w:rsidR="00AC2B5F" w:rsidRPr="00C20B1D" w:rsidRDefault="00001D70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The main information page for the Summit is: </w:t>
      </w:r>
      <w:hyperlink r:id="rId10" w:history="1">
        <w:r w:rsidRPr="00DC3FF2">
          <w:rPr>
            <w:rStyle w:val="Hyperlink"/>
            <w:rFonts w:ascii="Marion" w:eastAsia="Times New Roman" w:hAnsi="Marion" w:cs="Times New Roman"/>
            <w:sz w:val="24"/>
            <w:szCs w:val="24"/>
          </w:rPr>
          <w:t>https://www.horsefarmsforever.com/conservation-summit/</w:t>
        </w:r>
      </w:hyperlink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and the event hashtag is #ConversationsaboutConservation2021.</w:t>
      </w:r>
    </w:p>
    <w:p w14:paraId="6D5253FC" w14:textId="77777777" w:rsidR="00C20B1D" w:rsidRPr="00364B23" w:rsidRDefault="00C20B1D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</w:p>
    <w:p w14:paraId="34178F82" w14:textId="2E24E804" w:rsidR="00E84520" w:rsidRPr="00C20B1D" w:rsidRDefault="00001D70" w:rsidP="00C20B1D">
      <w:pPr>
        <w:spacing w:line="240" w:lineRule="auto"/>
        <w:rPr>
          <w:rFonts w:ascii="Marion" w:hAnsi="Marion"/>
          <w:color w:val="000000" w:themeColor="text1"/>
          <w:sz w:val="24"/>
          <w:szCs w:val="24"/>
        </w:rPr>
      </w:pPr>
    </w:p>
    <w:sectPr w:rsidR="00E84520" w:rsidRPr="00C20B1D" w:rsidSect="0093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">
    <w:altName w:val="Marion"/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3"/>
    <w:rsid w:val="00001D70"/>
    <w:rsid w:val="00364B23"/>
    <w:rsid w:val="008971DD"/>
    <w:rsid w:val="009335B3"/>
    <w:rsid w:val="00AC2B5F"/>
    <w:rsid w:val="00C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1A14"/>
  <w15:chartTrackingRefBased/>
  <w15:docId w15:val="{003D0C30-0858-554F-A43D-C7796F5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23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64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B2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20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efarmsforever.com/kevin-sheill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rsefarmsforever.com/john-malo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ssal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rsefarmsforever.com/conservation-summit/" TargetMode="External"/><Relationship Id="rId10" Type="http://schemas.openxmlformats.org/officeDocument/2006/relationships/hyperlink" Target="https://www.horsefarmsforever.com/conservation-summ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orsefarmsforever.regfox.com/conservation-summit-2021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2021-08-04T14:48:00Z</dcterms:created>
  <dcterms:modified xsi:type="dcterms:W3CDTF">2021-08-04T15:22:00Z</dcterms:modified>
</cp:coreProperties>
</file>